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jc w:val="right"/>
        <w:rPr>
          <w:rFonts w:eastAsia="Times New Roman"/>
          <w:sz w:val="24"/>
          <w:szCs w:val="24"/>
        </w:rPr>
      </w:pPr>
      <w:r>
        <w:rPr>
          <w:rFonts w:eastAsia="Times New Roman"/>
          <w:sz w:val="24"/>
          <w:szCs w:val="24"/>
        </w:rPr>
        <w:t xml:space="preserve">Patvirtinta </w:t>
      </w:r>
    </w:p>
    <w:p>
      <w:pPr>
        <w:spacing/>
        <w:jc w:val="right"/>
        <w:rPr>
          <w:rFonts w:eastAsia="Times New Roman"/>
          <w:sz w:val="24"/>
          <w:szCs w:val="24"/>
        </w:rPr>
      </w:pPr>
      <w:r>
        <w:rPr>
          <w:rFonts w:eastAsia="Times New Roman"/>
          <w:sz w:val="24"/>
          <w:szCs w:val="24"/>
        </w:rPr>
        <w:t>Merkinės krašto muziejaus direktoriaus</w:t>
      </w:r>
    </w:p>
    <w:p>
      <w:pPr>
        <w:spacing/>
        <w:jc w:val="right"/>
        <w:rPr>
          <w:rFonts w:eastAsia="Times New Roman"/>
          <w:sz w:val="24"/>
          <w:szCs w:val="24"/>
        </w:rPr>
      </w:pPr>
      <w:r>
        <w:rPr>
          <w:rFonts w:eastAsia="Times New Roman"/>
          <w:sz w:val="24"/>
          <w:szCs w:val="24"/>
        </w:rPr>
        <w:t xml:space="preserve">Mindaugo Černiausko </w:t>
      </w:r>
    </w:p>
    <w:p>
      <w:pPr>
        <w:spacing/>
        <w:jc w:val="right"/>
        <w:rPr>
          <w:rFonts w:eastAsia="Times New Roman"/>
          <w:sz w:val="24"/>
          <w:szCs w:val="24"/>
        </w:rPr>
      </w:pPr>
      <w:r>
        <w:rPr>
          <w:rFonts w:eastAsia="Times New Roman"/>
          <w:sz w:val="24"/>
          <w:szCs w:val="24"/>
        </w:rPr>
        <w:t>2019 m. spalio 8 d. įsakymu Nr. IV-7</w:t>
      </w:r>
    </w:p>
    <w:p>
      <w:pPr>
        <w:spacing/>
        <w:jc w:val="right"/>
        <w:rPr>
          <w:rFonts w:eastAsia="Times New Roman"/>
          <w:sz w:val="24"/>
          <w:szCs w:val="24"/>
        </w:rPr>
      </w:pPr>
      <w:r>
        <w:rPr>
          <w:rFonts w:eastAsia="Times New Roman"/>
          <w:sz w:val="24"/>
          <w:szCs w:val="24"/>
        </w:rPr>
      </w:r>
    </w:p>
    <w:p>
      <w:pPr>
        <w:rPr>
          <w:rFonts w:eastAsia="Times New Roman"/>
          <w:sz w:val="24"/>
          <w:szCs w:val="24"/>
        </w:rPr>
      </w:pPr>
      <w:r>
        <w:rPr>
          <w:rFonts w:eastAsia="Times New Roman"/>
          <w:sz w:val="24"/>
          <w:szCs w:val="24"/>
        </w:rPr>
      </w:r>
    </w:p>
    <w:p>
      <w:pPr>
        <w:spacing w:line="360" w:lineRule="auto"/>
        <w:jc w:val="center"/>
        <w:widowControl/>
        <w:rPr>
          <w:rFonts w:eastAsia="Times New Roman"/>
          <w:b/>
          <w:bCs/>
          <w:sz w:val="24"/>
        </w:rPr>
      </w:pPr>
      <w:r>
        <w:rPr>
          <w:rFonts w:eastAsia="Times New Roman"/>
          <w:b/>
          <w:bCs/>
          <w:sz w:val="24"/>
        </w:rPr>
        <w:t>MERKINĖS KRAŠTO MUZIEJAUS VYRIAUSIOJO FONDŲ SAUGOTOJO</w:t>
      </w:r>
    </w:p>
    <w:p>
      <w:pPr>
        <w:spacing w:line="360" w:lineRule="auto"/>
        <w:jc w:val="center"/>
        <w:widowControl/>
        <w:rPr>
          <w:rFonts w:eastAsia="Times New Roman"/>
          <w:b/>
          <w:bCs/>
          <w:sz w:val="24"/>
        </w:rPr>
      </w:pPr>
      <w:r>
        <w:rPr>
          <w:rFonts w:eastAsia="Times New Roman"/>
          <w:b/>
          <w:bCs/>
          <w:sz w:val="24"/>
        </w:rPr>
        <w:t>PAREIGYBĖS APRAŠYMAS</w:t>
      </w:r>
    </w:p>
    <w:p>
      <w:pPr>
        <w:rPr>
          <w:rFonts w:eastAsia="Times New Roman"/>
          <w:sz w:val="24"/>
          <w:szCs w:val="24"/>
        </w:rPr>
      </w:pPr>
      <w:r>
        <w:rPr>
          <w:rFonts w:eastAsia="Times New Roman"/>
          <w:sz w:val="24"/>
          <w:szCs w:val="24"/>
        </w:rPr>
      </w:r>
    </w:p>
    <w:p>
      <w:pPr>
        <w:spacing/>
        <w:jc w:val="center"/>
        <w:rPr>
          <w:rFonts w:eastAsia="Times New Roman"/>
          <w:b/>
          <w:sz w:val="24"/>
          <w:szCs w:val="24"/>
        </w:rPr>
      </w:pPr>
      <w:r>
        <w:rPr>
          <w:rFonts w:eastAsia="Times New Roman"/>
          <w:b/>
          <w:sz w:val="24"/>
          <w:szCs w:val="24"/>
        </w:rPr>
        <w:t>I SKYRIUS</w:t>
      </w:r>
    </w:p>
    <w:p>
      <w:pPr>
        <w:spacing/>
        <w:jc w:val="center"/>
        <w:rPr>
          <w:rFonts w:eastAsia="Times New Roman"/>
          <w:b/>
          <w:sz w:val="24"/>
          <w:szCs w:val="24"/>
        </w:rPr>
      </w:pPr>
      <w:r>
        <w:rPr>
          <w:rFonts w:eastAsia="Times New Roman"/>
          <w:b/>
          <w:sz w:val="24"/>
          <w:szCs w:val="24"/>
        </w:rPr>
        <w:t>PAREIGYBĖ</w:t>
      </w:r>
    </w:p>
    <w:p>
      <w:pPr>
        <w:spacing/>
        <w:jc w:val="center"/>
        <w:rPr>
          <w:rFonts w:eastAsia="Times New Roman"/>
          <w:b/>
          <w:sz w:val="24"/>
          <w:szCs w:val="24"/>
        </w:rPr>
      </w:pPr>
      <w:r>
        <w:rPr>
          <w:rFonts w:eastAsia="Times New Roman"/>
          <w:b/>
          <w:sz w:val="24"/>
          <w:szCs w:val="24"/>
        </w:rPr>
      </w:r>
    </w:p>
    <w:p>
      <w:pPr>
        <w:rPr>
          <w:rFonts w:eastAsia="Times New Roman"/>
          <w:sz w:val="24"/>
          <w:szCs w:val="24"/>
        </w:rPr>
      </w:pPr>
      <w:r>
        <w:rPr>
          <w:rFonts w:eastAsia="Times New Roman"/>
          <w:sz w:val="24"/>
          <w:szCs w:val="24"/>
        </w:rPr>
        <w:t xml:space="preserve">1. Merkinės krašto muziejaus </w:t>
      </w:r>
      <w:r>
        <w:rPr>
          <w:rFonts w:eastAsia="Times New Roman"/>
          <w:sz w:val="24"/>
        </w:rPr>
        <w:t>Vyriausiasis fondų saugotoj</w:t>
      </w:r>
      <w:r>
        <w:rPr>
          <w:rFonts w:eastAsia="Times New Roman"/>
          <w:sz w:val="24"/>
          <w:szCs w:val="24"/>
        </w:rPr>
        <w:t xml:space="preserve">o pareigybė priskiriama </w:t>
      </w:r>
      <w:r>
        <w:rPr>
          <w:rFonts w:eastAsia="Times New Roman"/>
          <w:sz w:val="24"/>
          <w:szCs w:val="24"/>
        </w:rPr>
        <w:t>biudžetinių įstaigų vadovų ir jų pavaduotojų grupei.</w:t>
      </w:r>
      <w:r>
        <w:rPr>
          <w:rFonts w:eastAsia="Times New Roman"/>
          <w:sz w:val="24"/>
          <w:szCs w:val="24"/>
        </w:rPr>
      </w:r>
    </w:p>
    <w:p>
      <w:pPr>
        <w:rPr>
          <w:rFonts w:eastAsia="Times New Roman"/>
          <w:sz w:val="24"/>
          <w:szCs w:val="24"/>
        </w:rPr>
      </w:pPr>
      <w:r>
        <w:rPr>
          <w:rFonts w:eastAsia="Times New Roman"/>
          <w:sz w:val="24"/>
          <w:szCs w:val="24"/>
        </w:rPr>
        <w:t xml:space="preserve">                          </w:t>
      </w:r>
    </w:p>
    <w:p>
      <w:pPr>
        <w:rPr>
          <w:rFonts w:eastAsia="Times New Roman"/>
          <w:sz w:val="24"/>
          <w:szCs w:val="24"/>
        </w:rPr>
      </w:pPr>
      <w:r>
        <w:rPr>
          <w:rFonts w:eastAsia="Times New Roman"/>
          <w:sz w:val="24"/>
          <w:szCs w:val="24"/>
        </w:rPr>
        <w:t xml:space="preserve">2. Pareigybės lygis – A2 lygis. </w:t>
      </w:r>
    </w:p>
    <w:p>
      <w:pPr>
        <w:rPr>
          <w:rFonts w:eastAsia="Times New Roman"/>
          <w:sz w:val="24"/>
          <w:szCs w:val="24"/>
        </w:rPr>
      </w:pPr>
      <w:r>
        <w:rPr>
          <w:rFonts w:eastAsia="Times New Roman"/>
          <w:sz w:val="24"/>
          <w:szCs w:val="24"/>
        </w:rPr>
      </w:r>
    </w:p>
    <w:p>
      <w:pPr>
        <w:rPr>
          <w:rFonts w:eastAsia="Times New Roman"/>
          <w:sz w:val="24"/>
          <w:szCs w:val="24"/>
        </w:rPr>
      </w:pPr>
      <w:r>
        <w:rPr>
          <w:rFonts w:eastAsia="Times New Roman"/>
          <w:sz w:val="24"/>
          <w:szCs w:val="24"/>
        </w:rPr>
      </w:r>
    </w:p>
    <w:p>
      <w:pPr>
        <w:spacing/>
        <w:jc w:val="center"/>
        <w:rPr>
          <w:rFonts w:eastAsia="Times New Roman"/>
          <w:b/>
          <w:sz w:val="24"/>
          <w:szCs w:val="24"/>
        </w:rPr>
      </w:pPr>
      <w:r>
        <w:rPr>
          <w:rFonts w:eastAsia="Times New Roman"/>
          <w:b/>
          <w:sz w:val="24"/>
          <w:szCs w:val="24"/>
        </w:rPr>
      </w:r>
    </w:p>
    <w:p>
      <w:pPr>
        <w:spacing/>
        <w:jc w:val="center"/>
        <w:rPr>
          <w:rFonts w:eastAsia="Times New Roman"/>
          <w:b/>
          <w:sz w:val="24"/>
          <w:szCs w:val="24"/>
        </w:rPr>
      </w:pPr>
      <w:r>
        <w:rPr>
          <w:rFonts w:eastAsia="Times New Roman"/>
          <w:b/>
          <w:sz w:val="24"/>
          <w:szCs w:val="24"/>
        </w:rPr>
      </w:r>
    </w:p>
    <w:p>
      <w:pPr>
        <w:spacing/>
        <w:jc w:val="center"/>
        <w:rPr>
          <w:rFonts w:eastAsia="Times New Roman"/>
          <w:b/>
          <w:sz w:val="24"/>
          <w:szCs w:val="24"/>
        </w:rPr>
      </w:pPr>
      <w:r>
        <w:rPr>
          <w:rFonts w:eastAsia="Times New Roman"/>
          <w:b/>
          <w:sz w:val="24"/>
          <w:szCs w:val="24"/>
        </w:rPr>
        <w:t>II SKYRIUS</w:t>
      </w:r>
    </w:p>
    <w:p>
      <w:pPr>
        <w:spacing/>
        <w:jc w:val="center"/>
        <w:rPr>
          <w:rFonts w:eastAsia="Times New Roman"/>
          <w:b/>
          <w:sz w:val="24"/>
          <w:szCs w:val="24"/>
        </w:rPr>
      </w:pPr>
      <w:r>
        <w:rPr>
          <w:rFonts w:eastAsia="Times New Roman"/>
          <w:b/>
          <w:sz w:val="24"/>
          <w:szCs w:val="24"/>
        </w:rPr>
        <w:t>SPECIALŪS REIKALAVIMAI ŠIAS PAREIGAS EINANČIAM DARBUOTOJUI</w:t>
      </w:r>
    </w:p>
    <w:p>
      <w:pPr>
        <w:ind w:firstLine="62"/>
        <w:spacing/>
        <w:jc w:val="center"/>
        <w:rPr>
          <w:rFonts w:eastAsia="Times New Roman"/>
          <w:sz w:val="24"/>
          <w:szCs w:val="24"/>
        </w:rPr>
      </w:pPr>
      <w:r>
        <w:rPr>
          <w:rFonts w:eastAsia="Times New Roman"/>
          <w:sz w:val="24"/>
          <w:szCs w:val="24"/>
        </w:rPr>
      </w:r>
    </w:p>
    <w:p>
      <w:pPr>
        <w:spacing/>
        <w:jc w:val="both"/>
        <w:rPr>
          <w:rFonts w:eastAsia="Times New Roman"/>
          <w:sz w:val="24"/>
          <w:szCs w:val="24"/>
        </w:rPr>
      </w:pPr>
      <w:r>
        <w:rPr>
          <w:rFonts w:eastAsia="Times New Roman"/>
          <w:sz w:val="24"/>
          <w:szCs w:val="24"/>
        </w:rPr>
        <w:t>3. Darbuotojas, einantis šias pareigas, turi atitikti šiuos specialius reikalavimus:</w:t>
      </w:r>
    </w:p>
    <w:p>
      <w:pPr>
        <w:rPr>
          <w:rFonts w:eastAsia="Times New Roman"/>
          <w:sz w:val="24"/>
          <w:szCs w:val="24"/>
        </w:rPr>
      </w:pPr>
      <w:r>
        <w:rPr>
          <w:rFonts w:eastAsia="Times New Roman"/>
          <w:sz w:val="24"/>
          <w:szCs w:val="24"/>
        </w:rPr>
        <w:t xml:space="preserve">3.1. Šias pareigas einančiam asmeniui </w:t>
      </w:r>
      <w:r>
        <w:rPr>
          <w:rFonts w:eastAsia="Times New Roman"/>
          <w:sz w:val="23"/>
          <w:szCs w:val="23"/>
        </w:rPr>
        <w:t xml:space="preserve">būtinas </w:t>
      </w:r>
      <w:r>
        <w:rPr>
          <w:rFonts w:eastAsia="Times New Roman"/>
          <w:sz w:val="24"/>
          <w:szCs w:val="24"/>
        </w:rPr>
        <w:t>ne žemesnis kaip aukštasis universitetinis išsilavinimas su bakalauro kvalifikaciniu laipsniu ar jam prilygintu išsilavinimu arba aukštasis koleginis išsilavinimas su profesinio bakalauro kvalifikaciniu laipsniu ar jam prilygintu išsilavinimu.</w:t>
      </w:r>
      <w:r>
        <w:rPr>
          <w:rFonts w:eastAsia="Times New Roman"/>
          <w:sz w:val="24"/>
          <w:szCs w:val="24"/>
        </w:rPr>
      </w:r>
    </w:p>
    <w:p>
      <w:pPr>
        <w:rPr>
          <w:rFonts w:eastAsia="Times New Roman"/>
          <w:sz w:val="24"/>
          <w:szCs w:val="24"/>
        </w:rPr>
      </w:pPr>
      <w:r>
        <w:rPr>
          <w:rFonts w:eastAsia="Times New Roman"/>
          <w:sz w:val="24"/>
          <w:szCs w:val="24"/>
        </w:rPr>
        <w:t>3.2. Vyriausiasis fondų saugotojas (a) privalo išmanyti Muziejų ir kitus Lietuvos Respublikos įstatymus bei teisės aktus, susijusius su jo atliekamu darbu, Lietuvos kultūros ministro 2005 m. gruodžio 16 d. įsakymu Nr. ĮV-716  patvirtintą Muziejuose esančių rinkinių apsaugos, apskaitos ir saugojimo instrukciją, būti susipažinęs su Merkinės krašto muziejaus nuostatais, vidaus darbo tvarkos taisyklėmis, darbo sutartimi, šiuo pareigybės aprašu.</w:t>
      </w:r>
    </w:p>
    <w:p>
      <w:pPr>
        <w:spacing/>
        <w:jc w:val="both"/>
        <w:widowControl/>
        <w:rPr>
          <w:rFonts w:eastAsia="Times New Roman"/>
          <w:sz w:val="24"/>
          <w:szCs w:val="24"/>
        </w:rPr>
      </w:pPr>
      <w:r>
        <w:rPr>
          <w:rFonts w:eastAsia="Times New Roman"/>
          <w:sz w:val="24"/>
          <w:szCs w:val="24"/>
        </w:rPr>
        <w:t>3.3. Vyriausiasis fondų saugotojas privalo išmanyti dokumentų valdymo ir lietuvių kalbos kultūros reikalavimus, turėti organizacinių gabumų, mokėti savarankiškai planuoti ir organizuoti savo darbą, pristatyti savo veiklą, būti atviras naujovėms ir pokyčiams, sąžiningas ir tolerantiškas, galintis aiškiai pateikti informaciją žodžiu ir raštu bei gebėti vykdyti šiame pareigybės aprašyme nustatytas funkcijas.</w:t>
      </w:r>
    </w:p>
    <w:p>
      <w:pPr>
        <w:ind w:hanging="57"/>
        <w:spacing/>
        <w:jc w:val="both"/>
        <w:widowControl/>
        <w:rPr>
          <w:rFonts w:eastAsia="Times New Roman"/>
          <w:sz w:val="24"/>
          <w:szCs w:val="24"/>
        </w:rPr>
      </w:pPr>
      <w:r>
        <w:rPr>
          <w:rFonts w:eastAsia="Times New Roman"/>
          <w:sz w:val="24"/>
          <w:szCs w:val="24"/>
        </w:rPr>
      </w:r>
    </w:p>
    <w:p>
      <w:pPr>
        <w:ind w:firstLine="57"/>
        <w:spacing w:line="360" w:lineRule="auto"/>
        <w:jc w:val="both"/>
        <w:widowControl/>
        <w:rPr>
          <w:rFonts w:eastAsia="Times New Roman"/>
          <w:sz w:val="24"/>
        </w:rPr>
      </w:pPr>
      <w:r>
        <w:rPr>
          <w:rFonts w:eastAsia="Times New Roman"/>
          <w:sz w:val="24"/>
        </w:rPr>
      </w:r>
    </w:p>
    <w:p>
      <w:pPr>
        <w:rPr>
          <w:rFonts w:eastAsia="Times New Roman"/>
          <w:sz w:val="24"/>
          <w:szCs w:val="24"/>
        </w:rPr>
      </w:pPr>
      <w:r>
        <w:rPr>
          <w:rFonts w:eastAsia="Times New Roman"/>
          <w:sz w:val="24"/>
          <w:szCs w:val="24"/>
        </w:rPr>
      </w:r>
    </w:p>
    <w:p>
      <w:pPr>
        <w:spacing/>
        <w:jc w:val="center"/>
        <w:rPr>
          <w:rFonts w:eastAsia="Times New Roman"/>
          <w:b/>
          <w:sz w:val="24"/>
          <w:szCs w:val="24"/>
        </w:rPr>
      </w:pPr>
      <w:r>
        <w:rPr>
          <w:rFonts w:eastAsia="Times New Roman"/>
          <w:b/>
          <w:sz w:val="24"/>
          <w:szCs w:val="24"/>
        </w:rPr>
        <w:t>III SKYRIUS</w:t>
      </w:r>
    </w:p>
    <w:p>
      <w:pPr>
        <w:spacing/>
        <w:jc w:val="center"/>
        <w:rPr>
          <w:rFonts w:eastAsia="Times New Roman"/>
          <w:b/>
          <w:sz w:val="24"/>
          <w:szCs w:val="24"/>
        </w:rPr>
      </w:pPr>
      <w:r>
        <w:rPr>
          <w:rFonts w:eastAsia="Times New Roman"/>
          <w:b/>
          <w:sz w:val="24"/>
          <w:szCs w:val="24"/>
        </w:rPr>
        <w:t>ŠIAS PAREIGAS EINANČIO DARBUOTOJO FUNKCIJOS</w:t>
      </w:r>
    </w:p>
    <w:p>
      <w:pPr>
        <w:spacing/>
        <w:jc w:val="both"/>
        <w:rPr>
          <w:rFonts w:eastAsia="Times New Roman"/>
          <w:sz w:val="24"/>
          <w:szCs w:val="24"/>
        </w:rPr>
      </w:pPr>
      <w:r>
        <w:rPr>
          <w:rFonts w:eastAsia="Times New Roman"/>
          <w:sz w:val="24"/>
          <w:szCs w:val="24"/>
        </w:rPr>
      </w:r>
    </w:p>
    <w:p>
      <w:pPr>
        <w:spacing/>
        <w:jc w:val="both"/>
        <w:rPr>
          <w:rFonts w:eastAsia="Times New Roman"/>
          <w:sz w:val="24"/>
          <w:szCs w:val="24"/>
        </w:rPr>
      </w:pPr>
      <w:r>
        <w:rPr>
          <w:rFonts w:eastAsia="Times New Roman"/>
          <w:sz w:val="24"/>
          <w:szCs w:val="24"/>
        </w:rPr>
        <w:t>4. Šias pareigas einantis darbuotojas turi vykdyti šias funkcijas:</w:t>
      </w:r>
    </w:p>
    <w:p>
      <w:pPr>
        <w:rPr>
          <w:rFonts w:eastAsia="Times New Roman"/>
          <w:sz w:val="24"/>
          <w:szCs w:val="24"/>
        </w:rPr>
      </w:pPr>
      <w:r>
        <w:rPr>
          <w:rFonts w:eastAsia="Times New Roman"/>
          <w:sz w:val="24"/>
          <w:szCs w:val="24"/>
        </w:rPr>
        <w:t xml:space="preserve">4.1. </w:t>
      </w:r>
      <w:r>
        <w:rPr>
          <w:sz w:val="24"/>
        </w:rPr>
        <w:t xml:space="preserve"> </w:t>
      </w:r>
      <w:r>
        <w:rPr>
          <w:rFonts w:eastAsia="Times New Roman"/>
          <w:sz w:val="24"/>
          <w:szCs w:val="24"/>
        </w:rPr>
        <w:t>Planuoti, organizuoti ir vadovauti rinkinių apskaitos ir saugojimo darbui;</w:t>
      </w:r>
      <w:r>
        <w:rPr>
          <w:rFonts w:eastAsia="Times New Roman"/>
          <w:sz w:val="24"/>
          <w:szCs w:val="24"/>
        </w:rPr>
      </w:r>
    </w:p>
    <w:p>
      <w:pPr>
        <w:pStyle w:val="BodyText"/>
        <w:ind w:firstLine="57"/>
        <w:spacing/>
        <w:jc w:val="both"/>
        <w:rPr>
          <w:sz w:val="24"/>
          <w:szCs w:val="24"/>
        </w:rPr>
      </w:pPr>
      <w:r>
        <w:rPr>
          <w:sz w:val="24"/>
          <w:szCs w:val="24"/>
        </w:rPr>
        <w:t>4.2. Planuoti, organizuoti ir vadovauti muziejaus eksponatų restauravimo ir konservavimo darbams;</w:t>
      </w:r>
    </w:p>
    <w:p>
      <w:pPr>
        <w:ind w:firstLine="57"/>
        <w:spacing/>
        <w:jc w:val="both"/>
        <w:widowControl/>
        <w:rPr>
          <w:rFonts w:eastAsia="Times New Roman"/>
          <w:sz w:val="24"/>
          <w:szCs w:val="24"/>
        </w:rPr>
      </w:pPr>
      <w:r>
        <w:rPr>
          <w:rFonts w:eastAsia="Times New Roman"/>
          <w:sz w:val="24"/>
          <w:szCs w:val="24"/>
        </w:rPr>
        <w:t>4.3. Vadovauti</w:t>
      </w:r>
      <w:r>
        <w:rPr>
          <w:rFonts w:eastAsia="Times New Roman"/>
          <w:sz w:val="24"/>
          <w:szCs w:val="24"/>
          <w:lang w:val="en-au"/>
        </w:rPr>
        <w:t xml:space="preserve"> muziejininkų, </w:t>
      </w:r>
      <w:r>
        <w:rPr>
          <w:rFonts w:eastAsia="Times New Roman"/>
          <w:sz w:val="24"/>
          <w:szCs w:val="24"/>
        </w:rPr>
        <w:t>kurie yra atsakingi už rinkinius, darbui;</w:t>
      </w:r>
      <w:r>
        <w:rPr>
          <w:rFonts w:eastAsia="Times New Roman"/>
          <w:sz w:val="24"/>
          <w:szCs w:val="24"/>
        </w:rPr>
      </w:r>
    </w:p>
    <w:p>
      <w:pPr>
        <w:ind w:firstLine="57"/>
        <w:spacing/>
        <w:jc w:val="both"/>
        <w:widowControl/>
        <w:rPr>
          <w:rFonts w:eastAsia="Times New Roman"/>
          <w:sz w:val="24"/>
          <w:szCs w:val="24"/>
        </w:rPr>
      </w:pPr>
      <w:r>
        <w:rPr>
          <w:rFonts w:eastAsia="Times New Roman"/>
          <w:sz w:val="24"/>
          <w:szCs w:val="24"/>
        </w:rPr>
        <w:t>4.4. Pildyti rinkinių apskaitos knygas;</w:t>
      </w:r>
    </w:p>
    <w:p>
      <w:pPr>
        <w:ind w:firstLine="57"/>
        <w:spacing/>
        <w:jc w:val="both"/>
        <w:widowControl/>
        <w:rPr>
          <w:rFonts w:eastAsia="Times New Roman"/>
          <w:sz w:val="24"/>
          <w:szCs w:val="24"/>
        </w:rPr>
      </w:pPr>
      <w:r>
        <w:rPr>
          <w:rFonts w:eastAsia="Times New Roman"/>
          <w:sz w:val="24"/>
          <w:szCs w:val="24"/>
        </w:rPr>
        <w:t>4.5. Teikti pasiūlymus dėl tinkamų sąlygų sudarymo rinkiniams saugoti saugyklose, ekspozicijų ir parodų salėse;</w:t>
      </w:r>
    </w:p>
    <w:p>
      <w:pPr>
        <w:ind w:firstLine="57"/>
        <w:spacing/>
        <w:jc w:val="both"/>
        <w:widowControl/>
        <w:rPr>
          <w:rFonts w:eastAsia="Times New Roman"/>
          <w:sz w:val="24"/>
          <w:szCs w:val="24"/>
        </w:rPr>
      </w:pPr>
      <w:r>
        <w:rPr>
          <w:rFonts w:eastAsia="Times New Roman"/>
          <w:sz w:val="24"/>
          <w:szCs w:val="24"/>
        </w:rPr>
        <w:t>4.6. Dingus eksponatui ar jį sužalojus, apie tai raštu informuoti muziejaus direktorių, policiją, muziejaus steigėją ir Lietuvos Respublikos kultūros ministeriją;</w:t>
      </w:r>
    </w:p>
    <w:p>
      <w:pPr>
        <w:ind w:firstLine="57"/>
        <w:spacing/>
        <w:jc w:val="both"/>
        <w:widowControl/>
        <w:rPr>
          <w:rFonts w:eastAsia="Times New Roman"/>
          <w:sz w:val="24"/>
          <w:szCs w:val="24"/>
        </w:rPr>
      </w:pPr>
      <w:r>
        <w:rPr>
          <w:rFonts w:eastAsia="Times New Roman"/>
          <w:sz w:val="24"/>
          <w:szCs w:val="24"/>
        </w:rPr>
        <w:t>4.7. Kontroliuoti, kad sužalojus eksponatą būtų surašytas defektų aktas (smulkiai aprašant sužalojimų priežastį ir pobūdį), išsaugotos visos sužaloto eksponato dalys ir rūpintis eksponato restauravimu po sužalojimo;</w:t>
      </w:r>
    </w:p>
    <w:p>
      <w:pPr>
        <w:ind w:firstLine="57"/>
        <w:spacing/>
        <w:jc w:val="both"/>
        <w:widowControl/>
        <w:rPr>
          <w:rFonts w:eastAsia="Times New Roman"/>
          <w:sz w:val="24"/>
          <w:szCs w:val="24"/>
        </w:rPr>
      </w:pPr>
      <w:r>
        <w:rPr>
          <w:rFonts w:eastAsia="Times New Roman"/>
          <w:sz w:val="24"/>
          <w:szCs w:val="24"/>
        </w:rPr>
        <w:t>4.8. Kontroliuoti, kad ilgai saugoti perduoti ar priimti eksponatai būtų grąžinami laiku (aktuose numatytais terminais);</w:t>
      </w:r>
    </w:p>
    <w:p>
      <w:pPr>
        <w:ind w:firstLine="57"/>
        <w:spacing/>
        <w:jc w:val="both"/>
        <w:widowControl/>
        <w:rPr>
          <w:rFonts w:eastAsia="Times New Roman"/>
          <w:sz w:val="24"/>
          <w:szCs w:val="24"/>
        </w:rPr>
      </w:pPr>
      <w:r>
        <w:rPr>
          <w:rFonts w:eastAsia="Times New Roman"/>
          <w:sz w:val="24"/>
          <w:szCs w:val="24"/>
        </w:rPr>
        <w:t>4.9. Supažindinti muziejininkus, atsakingus už rinkinius, ir kitus muziejaus darbuotojus su muziejaus rinkinių apsaugos, apskaitos ir saugojimo reikalavimais;</w:t>
      </w:r>
    </w:p>
    <w:p>
      <w:pPr>
        <w:ind w:firstLine="57"/>
        <w:spacing/>
        <w:jc w:val="both"/>
        <w:widowControl/>
        <w:rPr>
          <w:rFonts w:eastAsia="Times New Roman"/>
          <w:sz w:val="24"/>
          <w:szCs w:val="24"/>
        </w:rPr>
      </w:pPr>
      <w:r>
        <w:rPr>
          <w:rFonts w:eastAsia="Times New Roman"/>
          <w:sz w:val="24"/>
          <w:szCs w:val="24"/>
        </w:rPr>
        <w:t xml:space="preserve">4.10. Vizuoti ir kontroliuoti korespondenciją rinkinių apskaitos ir saugojimo klausimais; </w:t>
      </w:r>
    </w:p>
    <w:p>
      <w:pPr>
        <w:ind w:firstLine="57"/>
        <w:spacing/>
        <w:jc w:val="both"/>
        <w:widowControl/>
        <w:rPr>
          <w:rFonts w:eastAsia="Times New Roman"/>
          <w:sz w:val="24"/>
          <w:szCs w:val="24"/>
        </w:rPr>
      </w:pPr>
      <w:r>
        <w:rPr>
          <w:rFonts w:eastAsia="Times New Roman"/>
          <w:sz w:val="24"/>
          <w:szCs w:val="24"/>
        </w:rPr>
        <w:t>4.11. Vizuoti ir kontroliuoti eksponatų judėjimo muziejuje dokumentus;</w:t>
      </w:r>
    </w:p>
    <w:p>
      <w:pPr>
        <w:ind w:firstLine="57"/>
        <w:spacing/>
        <w:jc w:val="both"/>
        <w:widowControl/>
        <w:rPr>
          <w:rFonts w:eastAsia="Times New Roman"/>
          <w:sz w:val="24"/>
          <w:szCs w:val="24"/>
        </w:rPr>
      </w:pPr>
      <w:r>
        <w:rPr>
          <w:rFonts w:eastAsia="Times New Roman"/>
          <w:sz w:val="24"/>
          <w:szCs w:val="24"/>
        </w:rPr>
        <w:t>4.12. Kontroliuoti, kaip veikia saugyklų, ekspozicijos ir parodų salių rakinimo ir plombavimo sistema;</w:t>
      </w:r>
    </w:p>
    <w:p>
      <w:pPr>
        <w:ind w:firstLine="57"/>
        <w:spacing/>
        <w:jc w:val="both"/>
        <w:widowControl/>
        <w:rPr>
          <w:rFonts w:eastAsia="Times New Roman"/>
          <w:sz w:val="24"/>
          <w:szCs w:val="24"/>
        </w:rPr>
      </w:pPr>
      <w:r>
        <w:rPr>
          <w:rFonts w:eastAsia="Times New Roman"/>
          <w:sz w:val="24"/>
          <w:szCs w:val="24"/>
        </w:rPr>
        <w:t>4.13. Reikalauti, kad visi muziejaus darbuotojai laikytųsi Muziejuose esančių rinkinių apsaugos, apskaitos ir saugojimo instrukcijos reikalavimų;</w:t>
      </w:r>
    </w:p>
    <w:p>
      <w:pPr>
        <w:ind w:firstLine="57"/>
        <w:spacing/>
        <w:jc w:val="both"/>
        <w:widowControl/>
        <w:rPr>
          <w:rFonts w:eastAsia="Times New Roman"/>
          <w:sz w:val="24"/>
          <w:szCs w:val="24"/>
        </w:rPr>
      </w:pPr>
      <w:r>
        <w:rPr>
          <w:rFonts w:eastAsia="Times New Roman"/>
          <w:sz w:val="24"/>
          <w:szCs w:val="24"/>
        </w:rPr>
        <w:t>4.14. Reguliuoti lankytojų skaičių saugyklose;</w:t>
      </w:r>
    </w:p>
    <w:p>
      <w:pPr>
        <w:ind w:firstLine="57"/>
        <w:spacing/>
        <w:jc w:val="both"/>
        <w:widowControl/>
        <w:rPr>
          <w:rFonts w:eastAsia="Times New Roman"/>
          <w:sz w:val="24"/>
          <w:szCs w:val="24"/>
        </w:rPr>
      </w:pPr>
      <w:r>
        <w:rPr>
          <w:rFonts w:eastAsia="Times New Roman"/>
          <w:sz w:val="24"/>
          <w:szCs w:val="24"/>
        </w:rPr>
        <w:t>4.15. Leisti eksponatus restauruoti restauravimo sudėtingumą atitinkančią restauratoriaus kvalifikaciją turintiems ir atestuotiems asmenims;</w:t>
      </w:r>
    </w:p>
    <w:p>
      <w:pPr>
        <w:ind w:firstLine="57"/>
        <w:spacing/>
        <w:jc w:val="both"/>
        <w:widowControl/>
        <w:rPr>
          <w:rFonts w:eastAsia="Times New Roman"/>
          <w:sz w:val="24"/>
          <w:szCs w:val="24"/>
        </w:rPr>
      </w:pPr>
      <w:r>
        <w:rPr>
          <w:rFonts w:eastAsia="Times New Roman"/>
          <w:sz w:val="24"/>
          <w:szCs w:val="24"/>
        </w:rPr>
        <w:t>4.16. Sustabdyti muziejininkų, ekspertų ir restauratorių veiksmus, kurie gali pakenkti eksponatams;</w:t>
      </w:r>
    </w:p>
    <w:p>
      <w:pPr>
        <w:ind w:firstLine="57"/>
        <w:spacing/>
        <w:jc w:val="both"/>
        <w:widowControl/>
        <w:rPr>
          <w:rFonts w:eastAsia="Times New Roman"/>
          <w:sz w:val="24"/>
          <w:szCs w:val="24"/>
        </w:rPr>
      </w:pPr>
      <w:r>
        <w:rPr>
          <w:rFonts w:eastAsia="Times New Roman"/>
          <w:sz w:val="24"/>
          <w:szCs w:val="24"/>
        </w:rPr>
        <w:t>4.17. Rengti muziejaus rinkinių formavimo, jų apskaitos politiką;</w:t>
      </w:r>
    </w:p>
    <w:p>
      <w:pPr>
        <w:ind w:firstLine="57"/>
        <w:spacing/>
        <w:jc w:val="both"/>
        <w:widowControl/>
        <w:rPr>
          <w:rFonts w:eastAsia="Times New Roman"/>
          <w:sz w:val="24"/>
          <w:szCs w:val="24"/>
        </w:rPr>
      </w:pPr>
      <w:r>
        <w:rPr>
          <w:rFonts w:eastAsia="Times New Roman"/>
          <w:sz w:val="24"/>
          <w:szCs w:val="24"/>
        </w:rPr>
        <w:t xml:space="preserve">4.18. Ruošti metines statistines, kitas ataskaitas, rengti ketvirčio darbo ataskaitas; </w:t>
      </w:r>
    </w:p>
    <w:p>
      <w:pPr>
        <w:ind w:firstLine="57"/>
        <w:spacing/>
        <w:jc w:val="both"/>
        <w:widowControl/>
        <w:rPr>
          <w:rFonts w:eastAsia="Times New Roman"/>
          <w:sz w:val="24"/>
          <w:szCs w:val="24"/>
        </w:rPr>
      </w:pPr>
      <w:r>
        <w:rPr>
          <w:rFonts w:eastAsia="Times New Roman"/>
          <w:sz w:val="24"/>
          <w:szCs w:val="24"/>
        </w:rPr>
        <w:t>4.19. Esant reikalui teikti metodinę paramą kitiems muziejams;</w:t>
      </w:r>
    </w:p>
    <w:p>
      <w:pPr>
        <w:ind w:firstLine="57"/>
        <w:spacing/>
        <w:jc w:val="both"/>
        <w:widowControl/>
        <w:rPr>
          <w:rFonts w:eastAsia="Times New Roman"/>
          <w:sz w:val="24"/>
          <w:szCs w:val="24"/>
        </w:rPr>
      </w:pPr>
      <w:r>
        <w:rPr>
          <w:rFonts w:eastAsia="Times New Roman"/>
          <w:sz w:val="24"/>
          <w:szCs w:val="24"/>
        </w:rPr>
        <w:t>4.20. Dalyvauti muziejaus organizuojamose talkose ir renginiuose;</w:t>
      </w:r>
    </w:p>
    <w:p>
      <w:pPr>
        <w:ind w:firstLine="57"/>
        <w:spacing/>
        <w:jc w:val="both"/>
        <w:widowControl/>
        <w:rPr>
          <w:rFonts w:eastAsia="Times New Roman"/>
          <w:sz w:val="24"/>
          <w:szCs w:val="24"/>
        </w:rPr>
      </w:pPr>
      <w:r>
        <w:rPr>
          <w:rFonts w:eastAsia="Times New Roman"/>
          <w:sz w:val="24"/>
          <w:szCs w:val="24"/>
        </w:rPr>
        <w:t>4.21. Rengti straipsnius spaudai, pranešimus, dalyvauti konferencijose, publikuoti tyrinėjimų rezultatus;</w:t>
      </w:r>
    </w:p>
    <w:p>
      <w:pPr>
        <w:ind w:firstLine="57"/>
        <w:spacing/>
        <w:jc w:val="both"/>
        <w:widowControl/>
        <w:rPr>
          <w:rFonts w:eastAsia="Times New Roman"/>
          <w:sz w:val="24"/>
          <w:szCs w:val="24"/>
        </w:rPr>
      </w:pPr>
      <w:r>
        <w:rPr>
          <w:rFonts w:eastAsia="Times New Roman"/>
          <w:sz w:val="24"/>
          <w:szCs w:val="24"/>
        </w:rPr>
        <w:t>4.22. Aptarnauti muziejaus fondų interesantus;</w:t>
      </w:r>
    </w:p>
    <w:p>
      <w:pPr>
        <w:ind w:firstLine="57"/>
        <w:spacing/>
        <w:jc w:val="both"/>
        <w:widowControl/>
        <w:rPr>
          <w:rFonts w:eastAsia="Times New Roman"/>
          <w:sz w:val="24"/>
          <w:szCs w:val="24"/>
        </w:rPr>
      </w:pPr>
      <w:r>
        <w:rPr>
          <w:rFonts w:eastAsia="Times New Roman"/>
          <w:sz w:val="24"/>
          <w:szCs w:val="24"/>
        </w:rPr>
        <w:t>4.23. Rūpintis muziejaus ir savo, kaip muziejaus atstovo įvaizdžiu;</w:t>
      </w:r>
    </w:p>
    <w:p>
      <w:pPr>
        <w:ind w:firstLine="57"/>
        <w:spacing/>
        <w:jc w:val="both"/>
        <w:widowControl/>
        <w:rPr>
          <w:rFonts w:eastAsia="Times New Roman"/>
          <w:sz w:val="24"/>
          <w:szCs w:val="24"/>
        </w:rPr>
      </w:pPr>
      <w:r>
        <w:rPr>
          <w:rFonts w:eastAsia="Times New Roman"/>
          <w:sz w:val="24"/>
          <w:szCs w:val="24"/>
        </w:rPr>
        <w:t>4.24. Vyriausiasis fondų saugotojas(a) yra materialiai atsakingas asmuo ir tiesioginis eksponatų saugotojas. Vyriausiasis fondų saugotojas atsako už rinkinių apskaitą ir saugojimą bei rinkinių apskaitos dokumentų tvarkymą ir saugojimą. Atsiskaitydamas iš darbo, perduoda jo žinioje esančius muziejaus rinkinių apskaitos dokumentus bei eksponatus naujai paskirtam žmogui pagal aktą, kurį surašo perdavimo komisija.</w:t>
      </w:r>
    </w:p>
    <w:p>
      <w:pPr>
        <w:ind w:firstLine="57"/>
        <w:spacing/>
        <w:jc w:val="both"/>
        <w:widowControl/>
        <w:rPr>
          <w:rFonts w:eastAsia="Times New Roman"/>
          <w:sz w:val="24"/>
          <w:szCs w:val="24"/>
        </w:rPr>
      </w:pPr>
      <w:r>
        <w:rPr>
          <w:rFonts w:eastAsia="Times New Roman"/>
          <w:sz w:val="24"/>
          <w:szCs w:val="24"/>
        </w:rPr>
        <w:t>4.25. Vykdyti teisėtus muziejaus direktoriaus įsakymus ir nurodymus.</w:t>
      </w:r>
    </w:p>
    <w:p>
      <w:pPr>
        <w:ind w:firstLine="57"/>
        <w:rPr>
          <w:rFonts w:eastAsia="Times New Roman"/>
          <w:sz w:val="24"/>
          <w:szCs w:val="24"/>
        </w:rPr>
      </w:pPr>
      <w:r>
        <w:rPr>
          <w:rFonts w:eastAsia="Times New Roman"/>
          <w:sz w:val="24"/>
          <w:szCs w:val="24"/>
        </w:rPr>
      </w:r>
    </w:p>
    <w:p>
      <w:pPr>
        <w:ind w:firstLine="57"/>
        <w:spacing/>
        <w:jc w:val="center"/>
        <w:rPr>
          <w:rFonts w:eastAsia="Times New Roman"/>
          <w:sz w:val="24"/>
          <w:szCs w:val="24"/>
        </w:rPr>
      </w:pPr>
      <w:r>
        <w:rPr>
          <w:rFonts w:eastAsia="Times New Roman"/>
          <w:sz w:val="24"/>
          <w:szCs w:val="24"/>
        </w:rPr>
        <w:t>--------------------------------------------------------------</w:t>
      </w:r>
    </w:p>
    <w:sectPr>
      <w:footnotePr>
        <w:pos w:val="pageBottom"/>
        <w:numFmt w:val="decimal"/>
        <w:numStart w:val="1"/>
        <w:numRestart w:val="continuous"/>
      </w:footnotePr>
      <w:endnotePr>
        <w:pos w:val="docEnd"/>
        <w:numFmt w:val="decimal"/>
        <w:numStart w:val="1"/>
        <w:numRestart w:val="continuous"/>
      </w:endnotePr>
      <w:type w:val="continuous"/>
      <w:pgSz w:h="15841" w:w="12241"/>
      <w:pgMar w:left="1134" w:top="1134" w:right="1134" w:bottom="1134"/>
      <w:paperSrc w:first="0" w:other="0"/>
      <w:tmSection w:h="-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TimesNewRomanPSMT">
    <w:panose1 w:val="020B0604020202020204"/>
    <w:charset w:val="00"/>
    <w:family w:val="auto"/>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Table" w:pos="below" w:numFmt="decimal"/>
    <w:caption w:name="Figure" w:pos="below" w:numFmt="decimal"/>
    <w:caption w:name="Picture"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usePrinterMetrics w:val="1"/>
  </w:compat>
  <w:shapeDefaults>
    <o:shapedefaults v:ext="edit" spidmax="1026"/>
    <o:shapelayout v:ext="edit">
      <o:rules v:ext="edit"/>
    </o:shapelayout>
  </w:shapeDefaults>
  <w:tmPrefOne w:val="16"/>
  <w:tmPrefTwo w:val="1"/>
  <w:tmFmtPref w:val="55065963"/>
  <w:tmCommentsPr>
    <w:tmCommentsPlace w:val="0"/>
    <w:tmCommentsWidth w:val="3120"/>
    <w:tmCommentsColor w:val="-1"/>
  </w:tmCommentsPr>
  <w:tmReviewPr>
    <w:tmReviewEnabled w:val="0"/>
    <w:tmReviewShow w:val="1"/>
    <w:tmReviewPrint w:val="0"/>
    <w:tmRevisionNum w:val="10"/>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3"/>
      <w:tmLastPosIdx w:val="36"/>
    </w:tmLastPosCaret>
    <w:tmLastPosAnchor>
      <w:tmLastPosPgfIdx w:val="0"/>
      <w:tmLastPosIdx w:val="0"/>
    </w:tmLastPosAnchor>
    <w:tmLastPosTblRect w:left="0" w:top="0" w:right="0" w:bottom="0"/>
    <w:tmAppRevision w:date="1570532034" w:val="682"/>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lt-lt"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paragraph" w:styleId="BodyText">
    <w:name w:val="Body Text"/>
    <w:qFormat/>
    <w:basedOn w:val="Normal"/>
    <w:pPr>
      <w:widowControl/>
    </w:pPr>
    <w:rPr>
      <w:rFonts w:eastAsia="Times New Roman"/>
      <w:sz w:val="28"/>
    </w:rPr>
  </w:style>
  <w:style w:type="character" w:styleId="DefaultParagraphFont"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Times New Roman" w:hAnsi="Times New Roman" w:eastAsia="SimSun" w:cs="Times New Roman"/>
        <w:kern w:val="1"/>
        <w:sz w:val="20"/>
        <w:szCs w:val="20"/>
        <w:lang w:val="lt-lt"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Normal" w:default="1">
    <w:name w:val="Normal"/>
    <w:qFormat/>
  </w:style>
  <w:style w:type="paragraph" w:styleId="Heading1">
    <w:name w:val="Heading 1"/>
    <w:qFormat/>
    <w:basedOn w:val="Normal"/>
    <w:next w:val="Normal"/>
    <w:pPr>
      <w:spacing w:before="240" w:after="60"/>
      <w:keepNext/>
      <w:outlineLvl w:val="0"/>
      <w:keepLines/>
    </w:pPr>
    <w:rPr>
      <w:rFonts w:ascii="Arial" w:hAnsi="Arial" w:cs="Arial"/>
      <w:b/>
      <w:bCs/>
      <w:sz w:val="36"/>
      <w:szCs w:val="36"/>
    </w:rPr>
  </w:style>
  <w:style w:type="paragraph" w:styleId="Heading2">
    <w:name w:val="Heading 2"/>
    <w:qFormat/>
    <w:basedOn w:val="Heading1"/>
    <w:next w:val="Normal"/>
    <w:pPr>
      <w:outlineLvl w:val="1"/>
    </w:pPr>
    <w:rPr>
      <w:sz w:val="32"/>
      <w:szCs w:val="32"/>
    </w:rPr>
  </w:style>
  <w:style w:type="paragraph" w:styleId="Heading3">
    <w:name w:val="Heading 3"/>
    <w:qFormat/>
    <w:basedOn w:val="Heading2"/>
    <w:next w:val="Normal"/>
    <w:pPr>
      <w:outlineLvl w:val="2"/>
    </w:pPr>
    <w:rPr>
      <w:sz w:val="28"/>
      <w:szCs w:val="28"/>
    </w:rPr>
  </w:style>
  <w:style w:type="paragraph" w:styleId="BodyText">
    <w:name w:val="Body Text"/>
    <w:qFormat/>
    <w:basedOn w:val="Normal"/>
    <w:pPr>
      <w:widowControl/>
    </w:pPr>
    <w:rPr>
      <w:rFonts w:eastAsia="Times New Roman"/>
      <w:sz w:val="28"/>
    </w:rPr>
  </w:style>
  <w:style w:type="character" w:styleId="DefaultParagraphFont"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rev.682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cp:lastPrinted>2019-10-08T13:02:35Z</cp:lastPrinted>
  <dcterms:created xsi:type="dcterms:W3CDTF">2018-11-23T12:03:06Z</dcterms:created>
  <dcterms:modified xsi:type="dcterms:W3CDTF">2019-10-08T12:53:54Z</dcterms:modified>
</cp:coreProperties>
</file>