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Patvirtinta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Merkinės krašto muziejaus direktoriaus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Mindaugo Černiausko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m. spalio 8 d. įsakymu Nr. IV-7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MERKINĖS KRAŠTO MUZIEJAUS </w:t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VINCO KRĖVĖS-MICKEVIČIAUS MEMORIALINIO MUZIEJAUS MUZIEJININKO</w:t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PAREIGYBĖS APRAŠYMAS</w:t>
      </w:r>
    </w:p>
    <w:p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PAREIGYBĖ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Merkinės krašto muziejaus Vinco Krėvės-Mickevičiaus memorialinio muziejaus muziejininko pareigybė priskiriama specialistų grupei.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Pareigybės lygis – A2 lygis.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SPECIALŪS REIKALAVIMAI ŠIAS PAREIGAS EINANČIAM DARBUOTOJUI</w:t>
      </w:r>
    </w:p>
    <w:p>
      <w:pPr>
        <w:ind w:firstLine="62"/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Darbuotojas, einantis šias pareigas, turi atitikti šiuos specialius reikalavimus: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Vinco Krėvės-Mickevičiaus memorialinio muziejaus muziejininku gali dirbti tik asmuo turintis humanitarinių ar socialinių mokslų srities išsilavinimą.</w:t>
      </w:r>
      <w:r>
        <w:rPr>
          <w:rFonts w:eastAsia="Times New Roman"/>
          <w:sz w:val="23"/>
          <w:szCs w:val="23"/>
        </w:rPr>
        <w:t xml:space="preserve"> Būtinas </w:t>
      </w:r>
      <w:r>
        <w:rPr>
          <w:rFonts w:eastAsia="Times New Roman"/>
          <w:sz w:val="24"/>
          <w:szCs w:val="24"/>
        </w:rPr>
        <w:t>ne žemesnis kaip aukštasis universitetinis išsilavinimas su bakalauro kvalifikaciniu laipsniu ar jam prilygintu išsilavinimu arba aukštasis koleginis išsilavinimas su profesinio bakalauro kvalifikaciniu laipsniu ar jam prilygintu išsilavinimu.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Muziejininkas(ė) savo darbe privalo mokėti vadovautis Muziejų ir kitais Lietuvos Respublikos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įstatymais bei teisės aktais, susijusiais su jo atliekamu darbu, Lietuvos kultūros ministro 2005 m.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gruodžio 16 d. įsakymu Nr. ĮV-716 patvirtinta Muziejuose esančių rinkinių apsaugos, apskaitos ir saugojimoinstrukcija, būti susipažinęs Merkinės krašto muziejaus nuostatais, vidaus darbo tvarkos taisyklėmis, darbo sutartimi, šiuo pareigybės aprašu.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Muziejininkas(ė) privalo išmanyti dokumentų valdymo ir lietuvių kalbos kultūros reikalavimus,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turėti organizacinių gabumų, mokėti savarankiškai planuoti ir organizuoti savo darbą, pristatyti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savo veiklą, būti atviras naujovėms ir pokyčiams, sąžiningas ir tolerantiškas, galintis aiškiai pateikti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informaciją žodžiu ir raštu bei gebėti vykdyti šiame pareigybės aprašyme nustatytas funkcijas..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ŠIAS PAREIGAS EINANČIO DARBUOTOJO FUNKCIJOS</w:t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Šias pareigas einantis darbuotojas turi vykdyti šias funkcijas: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Sugebėti savarankiškai planuoti ir vykdyti veiklą susijusią su Vinco Krėvės-Mickevičiaus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memorialinio muziejaus funkcijų įgyvendinimu, laiku ir tinkamai atlikti pavestą darbą, vykdyti teisėtus Merkinės krašto muziejaus direktoriaus nurodymus, vengti bet kokio neigiamo poveikio Merkinės krašto muziejaus reputacijai ir jo suteikiamoms paslaugoms;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Rinkti ir kaupti eksponatus – muziejines vertybes, rinkti ir kaupti muziejinę medžiagą iš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įvairių šaltinių, kartu su vyriausiuoju fondų saugotoju vykdyti muziejinių vertybių mokslinę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inventorizaciją, rašyti eksponatų priėmimo aktus, sisteminti ir sudarinėti kolekcijas, pildyti eksponatų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kartotekas, rūpintis eksponatais, esančiais ekspozicijoje ir rinkiniuose (sekti jų būklę ir saugumą);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Tvarkyti bei saugoti eksponatus;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Atrinkti restauravimui skirtus eksponatus;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Rengti V. Krėvės asmenybę ir literatūrinį palikimą populiarinančius straipsnius spaudai;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Rengti pranešimus bei dalyvauti konferencijose;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Sekti bei kontroliuoti muziejinių vertybių judėjimą;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 Pagal direktoriaus įsakymus atlikti eksponatų ar jų grupių patikrinimus;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4.9. Informuoti direktorių, policiją, muziejaus steigėją, Kultūros ministeriją, dingus muziejinei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vertybei ar ją sužalojus;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 Planuoti, ruošti parodas, organizuoti jų pristatymą visuomenei, rūpintis istorinės ekspozicijos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kūrimu, atnaujinimu, papildymu;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4.11. Rengti muziejaus edukacines programas, vesti užsiėmimus.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4.12. Aptarnauti interesantus;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4.13. Vesti ekskursijas muziejaus lankytojams;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4.14. Teikti informaciją Vyr. fondų saugotojui apie deponuotų vertybių būklę;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4.15. Dalyvauti muziejaus organizuojamose ekspedicijose;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4.16. Skelbti informaciją apie įsigytas muziejines vertybes;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4.17. Rengti projektus, dalyvauti kultūrinėse ir kitose projektinėse programose;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4.18. Konsultuoti visuomeninių muziejų vadovus eksponatų saugojimo klausimais;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4.19. Ruošti metinius planus ir ataskaitas ir pateikti jas Merkinės krašto muziejaus direktoriui;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4.20. Dalyvauti muziejaus organizuojamose talkose;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4.21. Vykdyti kitus Merkinės krašto muziejaus direktoriaus įsakymus bei nurodymus;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4.22. Kelti kvalifikaciją;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4.23. Rūpintis muziejaus ir savo, kaip muziejaus atstovo, įvaizdžiu.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NewRomanPSMT">
    <w:panose1 w:val="020B0604020202020204"/>
    <w:charset w:val="00"/>
    <w:family w:val="auto"/>
    <w:pitch w:val="default"/>
  </w:font>
  <w:font w:name="TimesNewRomanPS-Bold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57"/>
      <w:tmLastPosIdx w:val="60"/>
    </w:tmLastPosCaret>
    <w:tmLastPosAnchor>
      <w:tmLastPosPgfIdx w:val="0"/>
      <w:tmLastPosIdx w:val="0"/>
    </w:tmLastPosAnchor>
    <w:tmLastPosTblRect w:left="0" w:top="0" w:right="0" w:bottom="0"/>
    <w:tmAppRevision w:date="1570531829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BodyText">
    <w:name w:val="Body Text"/>
    <w:qFormat/>
    <w:basedOn w:val="Normal"/>
    <w:pPr>
      <w:widowControl/>
    </w:pPr>
    <w:rPr>
      <w:rFonts w:eastAsia="Times New Roman"/>
      <w:sz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BodyText">
    <w:name w:val="Body Text"/>
    <w:qFormat/>
    <w:basedOn w:val="Normal"/>
    <w:pPr>
      <w:widowControl/>
    </w:pPr>
    <w:rPr>
      <w:rFonts w:eastAsia="Times New Roman"/>
      <w:sz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2019-10-08T14:04:31Z</cp:lastPrinted>
  <dcterms:created xsi:type="dcterms:W3CDTF">2018-11-23T12:03:06Z</dcterms:created>
  <dcterms:modified xsi:type="dcterms:W3CDTF">2019-10-08T12:50:29Z</dcterms:modified>
</cp:coreProperties>
</file>